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91" w:rsidRDefault="005E33EF" w:rsidP="00025894">
      <w:pPr>
        <w:spacing w:after="225" w:line="250" w:lineRule="auto"/>
        <w:ind w:left="0" w:right="0" w:firstLine="0"/>
        <w:jc w:val="left"/>
      </w:pPr>
      <w:r>
        <w:rPr>
          <w:b/>
        </w:rPr>
        <w:t xml:space="preserve">GENERALIDADES: </w:t>
      </w:r>
    </w:p>
    <w:p w:rsidR="00AB2891" w:rsidRDefault="005E33EF">
      <w:pPr>
        <w:spacing w:after="224"/>
        <w:ind w:left="-5" w:right="36"/>
      </w:pPr>
      <w:r>
        <w:t xml:space="preserve">El </w:t>
      </w:r>
      <w:r w:rsidRPr="005E33EF">
        <w:rPr>
          <w:b/>
        </w:rPr>
        <w:t>VAL-</w:t>
      </w:r>
      <w:r w:rsidR="00C8656F">
        <w:rPr>
          <w:b/>
        </w:rPr>
        <w:t>8</w:t>
      </w:r>
      <w:r w:rsidRPr="005E33EF">
        <w:rPr>
          <w:b/>
        </w:rPr>
        <w:t>585</w:t>
      </w:r>
      <w:r>
        <w:t xml:space="preserve"> </w:t>
      </w:r>
      <w:r w:rsidR="00C8656F" w:rsidRPr="00C8656F">
        <w:t xml:space="preserve">es </w:t>
      </w:r>
      <w:proofErr w:type="gramStart"/>
      <w:r w:rsidR="00C8656F" w:rsidRPr="00C8656F">
        <w:t>un  poliacrilato</w:t>
      </w:r>
      <w:proofErr w:type="gramEnd"/>
      <w:r w:rsidR="00C8656F" w:rsidRPr="00C8656F">
        <w:t xml:space="preserve"> de sodio o sal sódica del ácido poliacrílico en solución, </w:t>
      </w:r>
      <w:proofErr w:type="spellStart"/>
      <w:r w:rsidR="00C8656F">
        <w:t>homopolímero</w:t>
      </w:r>
      <w:proofErr w:type="spellEnd"/>
      <w:r w:rsidR="00C8656F">
        <w:t xml:space="preserve">, </w:t>
      </w:r>
      <w:r w:rsidR="00C8656F" w:rsidRPr="00C8656F">
        <w:t xml:space="preserve">con peso molecular moderado y soluble en agua. </w:t>
      </w:r>
      <w:r>
        <w:t xml:space="preserve">Es un excelente dispersante en la industria del papel y recubrimientos arquitectónicos. </w:t>
      </w:r>
      <w:r w:rsidR="00C8656F">
        <w:t xml:space="preserve">Adicionalmente, funge como </w:t>
      </w:r>
      <w:r w:rsidR="00C8656F" w:rsidRPr="00C8656F">
        <w:t>agente dispersante inhibidor de incrustaciones de carbonatos y fosfatos</w:t>
      </w:r>
    </w:p>
    <w:p w:rsidR="00AB2891" w:rsidRDefault="005E33EF">
      <w:pPr>
        <w:spacing w:after="225" w:line="250" w:lineRule="auto"/>
        <w:ind w:left="-5" w:right="0"/>
        <w:jc w:val="left"/>
      </w:pPr>
      <w:r>
        <w:rPr>
          <w:b/>
        </w:rPr>
        <w:t xml:space="preserve">DATOS TÉCNICOS Y PROPIEDADES: </w:t>
      </w:r>
    </w:p>
    <w:p w:rsidR="00AB2891" w:rsidRDefault="005E33EF">
      <w:pPr>
        <w:spacing w:after="0" w:line="259" w:lineRule="auto"/>
        <w:ind w:left="-5" w:right="0"/>
        <w:jc w:val="left"/>
      </w:pPr>
      <w:r>
        <w:rPr>
          <w:u w:val="single" w:color="000000"/>
        </w:rPr>
        <w:t xml:space="preserve">Propiedades físicas y químicas del </w:t>
      </w:r>
      <w:r w:rsidRPr="005E33EF">
        <w:rPr>
          <w:u w:val="single" w:color="000000"/>
        </w:rPr>
        <w:t>VAL-</w:t>
      </w:r>
      <w:r w:rsidR="00C8656F">
        <w:rPr>
          <w:u w:val="single" w:color="000000"/>
        </w:rPr>
        <w:t>8</w:t>
      </w:r>
      <w:r w:rsidRPr="005E33EF">
        <w:rPr>
          <w:u w:val="single" w:color="000000"/>
        </w:rPr>
        <w:t>585</w:t>
      </w:r>
      <w:r>
        <w:rPr>
          <w:u w:val="single" w:color="000000"/>
        </w:rPr>
        <w:t>.</w:t>
      </w:r>
      <w:r>
        <w:t xml:space="preserve"> </w:t>
      </w:r>
    </w:p>
    <w:tbl>
      <w:tblPr>
        <w:tblStyle w:val="TableGrid"/>
        <w:tblW w:w="4739" w:type="dxa"/>
        <w:tblInd w:w="-109" w:type="dxa"/>
        <w:tblCellMar>
          <w:top w:w="44" w:type="dxa"/>
          <w:left w:w="115" w:type="dxa"/>
          <w:right w:w="100" w:type="dxa"/>
        </w:tblCellMar>
        <w:tblLook w:val="04A0" w:firstRow="1" w:lastRow="0" w:firstColumn="1" w:lastColumn="0" w:noHBand="0" w:noVBand="1"/>
      </w:tblPr>
      <w:tblGrid>
        <w:gridCol w:w="1810"/>
        <w:gridCol w:w="1275"/>
        <w:gridCol w:w="1654"/>
      </w:tblGrid>
      <w:tr w:rsidR="00AB2891" w:rsidTr="005E33EF">
        <w:trPr>
          <w:trHeight w:val="254"/>
        </w:trPr>
        <w:tc>
          <w:tcPr>
            <w:tcW w:w="1810" w:type="dxa"/>
            <w:tcBorders>
              <w:top w:val="single" w:sz="4" w:space="0" w:color="000000"/>
              <w:left w:val="nil"/>
              <w:bottom w:val="single" w:sz="6" w:space="0" w:color="000000"/>
              <w:right w:val="nil"/>
            </w:tcBorders>
            <w:shd w:val="clear" w:color="auto" w:fill="000000"/>
          </w:tcPr>
          <w:p w:rsidR="00AB2891" w:rsidRDefault="005E33EF">
            <w:pPr>
              <w:spacing w:after="0" w:line="259" w:lineRule="auto"/>
              <w:ind w:left="0" w:right="15" w:firstLine="0"/>
              <w:jc w:val="center"/>
            </w:pPr>
            <w:r>
              <w:rPr>
                <w:b/>
                <w:color w:val="FFFFFF"/>
                <w:sz w:val="20"/>
              </w:rPr>
              <w:t xml:space="preserve">Propiedad </w:t>
            </w:r>
          </w:p>
        </w:tc>
        <w:tc>
          <w:tcPr>
            <w:tcW w:w="1275" w:type="dxa"/>
            <w:tcBorders>
              <w:top w:val="single" w:sz="4" w:space="0" w:color="000000"/>
              <w:left w:val="nil"/>
              <w:bottom w:val="single" w:sz="6" w:space="0" w:color="000000"/>
              <w:right w:val="nil"/>
            </w:tcBorders>
            <w:shd w:val="clear" w:color="auto" w:fill="000000"/>
          </w:tcPr>
          <w:p w:rsidR="00AB2891" w:rsidRDefault="005E33EF">
            <w:pPr>
              <w:spacing w:after="0" w:line="259" w:lineRule="auto"/>
              <w:ind w:left="0" w:right="15" w:firstLine="0"/>
              <w:jc w:val="center"/>
            </w:pPr>
            <w:r>
              <w:rPr>
                <w:b/>
                <w:color w:val="FFFFFF"/>
                <w:sz w:val="20"/>
              </w:rPr>
              <w:t xml:space="preserve">Unidad </w:t>
            </w:r>
          </w:p>
        </w:tc>
        <w:tc>
          <w:tcPr>
            <w:tcW w:w="1654" w:type="dxa"/>
            <w:tcBorders>
              <w:top w:val="single" w:sz="4" w:space="0" w:color="000000"/>
              <w:left w:val="nil"/>
              <w:bottom w:val="single" w:sz="6" w:space="0" w:color="000000"/>
              <w:right w:val="nil"/>
            </w:tcBorders>
            <w:shd w:val="clear" w:color="auto" w:fill="000000"/>
          </w:tcPr>
          <w:p w:rsidR="00AB2891" w:rsidRDefault="005E33EF">
            <w:pPr>
              <w:spacing w:after="0" w:line="259" w:lineRule="auto"/>
              <w:ind w:left="0" w:right="20" w:firstLine="0"/>
              <w:jc w:val="center"/>
            </w:pPr>
            <w:r>
              <w:rPr>
                <w:b/>
                <w:color w:val="FFFFFF"/>
                <w:sz w:val="20"/>
              </w:rPr>
              <w:t xml:space="preserve">Valores </w:t>
            </w:r>
          </w:p>
        </w:tc>
      </w:tr>
      <w:tr w:rsidR="00AB2891" w:rsidTr="005E33EF">
        <w:trPr>
          <w:trHeight w:val="503"/>
        </w:trPr>
        <w:tc>
          <w:tcPr>
            <w:tcW w:w="1810" w:type="dxa"/>
            <w:tcBorders>
              <w:top w:val="single" w:sz="6" w:space="0" w:color="000000"/>
              <w:left w:val="single" w:sz="4" w:space="0" w:color="000000"/>
              <w:bottom w:val="single" w:sz="6" w:space="0" w:color="000000"/>
              <w:right w:val="single" w:sz="6" w:space="0" w:color="000000"/>
            </w:tcBorders>
            <w:vAlign w:val="center"/>
          </w:tcPr>
          <w:p w:rsidR="00AB2891" w:rsidRDefault="005E33EF">
            <w:pPr>
              <w:spacing w:after="0" w:line="259" w:lineRule="auto"/>
              <w:ind w:left="0" w:right="19" w:firstLine="0"/>
              <w:jc w:val="center"/>
            </w:pPr>
            <w:r>
              <w:rPr>
                <w:sz w:val="20"/>
              </w:rPr>
              <w:t xml:space="preserve">Apariencia </w:t>
            </w:r>
          </w:p>
        </w:tc>
        <w:tc>
          <w:tcPr>
            <w:tcW w:w="1275" w:type="dxa"/>
            <w:tcBorders>
              <w:top w:val="single" w:sz="6" w:space="0" w:color="000000"/>
              <w:left w:val="single" w:sz="6" w:space="0" w:color="000000"/>
              <w:bottom w:val="single" w:sz="6" w:space="0" w:color="000000"/>
              <w:right w:val="single" w:sz="6" w:space="0" w:color="000000"/>
            </w:tcBorders>
            <w:vAlign w:val="center"/>
          </w:tcPr>
          <w:p w:rsidR="00AB2891" w:rsidRDefault="005E33EF">
            <w:pPr>
              <w:spacing w:after="0" w:line="259" w:lineRule="auto"/>
              <w:ind w:left="0" w:right="14" w:firstLine="0"/>
              <w:jc w:val="center"/>
            </w:pPr>
            <w:r>
              <w:rPr>
                <w:sz w:val="20"/>
              </w:rPr>
              <w:t xml:space="preserve">Sin unidad </w:t>
            </w:r>
          </w:p>
        </w:tc>
        <w:tc>
          <w:tcPr>
            <w:tcW w:w="1654" w:type="dxa"/>
            <w:tcBorders>
              <w:top w:val="single" w:sz="6" w:space="0" w:color="000000"/>
              <w:left w:val="single" w:sz="6" w:space="0" w:color="000000"/>
              <w:bottom w:val="single" w:sz="6" w:space="0" w:color="000000"/>
              <w:right w:val="single" w:sz="4" w:space="0" w:color="000000"/>
            </w:tcBorders>
          </w:tcPr>
          <w:p w:rsidR="00AB2891" w:rsidRDefault="005E33EF">
            <w:pPr>
              <w:spacing w:after="0" w:line="259" w:lineRule="auto"/>
              <w:ind w:left="0" w:right="0" w:firstLine="0"/>
              <w:jc w:val="center"/>
            </w:pPr>
            <w:r>
              <w:rPr>
                <w:sz w:val="20"/>
              </w:rPr>
              <w:t xml:space="preserve">Amarilla transparente </w:t>
            </w:r>
          </w:p>
        </w:tc>
      </w:tr>
      <w:tr w:rsidR="00AB2891" w:rsidTr="005E33EF">
        <w:trPr>
          <w:trHeight w:val="504"/>
        </w:trPr>
        <w:tc>
          <w:tcPr>
            <w:tcW w:w="1810" w:type="dxa"/>
            <w:tcBorders>
              <w:top w:val="single" w:sz="6" w:space="0" w:color="000000"/>
              <w:left w:val="single" w:sz="4" w:space="0" w:color="000000"/>
              <w:bottom w:val="single" w:sz="6" w:space="0" w:color="000000"/>
              <w:right w:val="single" w:sz="6" w:space="0" w:color="000000"/>
            </w:tcBorders>
          </w:tcPr>
          <w:p w:rsidR="00AB2891" w:rsidRDefault="005E33EF">
            <w:pPr>
              <w:spacing w:after="0" w:line="259" w:lineRule="auto"/>
              <w:ind w:left="0" w:right="0" w:firstLine="0"/>
              <w:jc w:val="center"/>
            </w:pPr>
            <w:r>
              <w:rPr>
                <w:sz w:val="20"/>
              </w:rPr>
              <w:t xml:space="preserve">Material no volátil </w:t>
            </w:r>
          </w:p>
        </w:tc>
        <w:tc>
          <w:tcPr>
            <w:tcW w:w="1275" w:type="dxa"/>
            <w:tcBorders>
              <w:top w:val="single" w:sz="6" w:space="0" w:color="000000"/>
              <w:left w:val="single" w:sz="6" w:space="0" w:color="000000"/>
              <w:bottom w:val="single" w:sz="6" w:space="0" w:color="000000"/>
              <w:right w:val="single" w:sz="6" w:space="0" w:color="000000"/>
            </w:tcBorders>
            <w:vAlign w:val="center"/>
          </w:tcPr>
          <w:p w:rsidR="00AB2891" w:rsidRDefault="005E33EF">
            <w:pPr>
              <w:spacing w:after="0" w:line="259" w:lineRule="auto"/>
              <w:ind w:left="0" w:right="19" w:firstLine="0"/>
              <w:jc w:val="center"/>
            </w:pPr>
            <w:r>
              <w:rPr>
                <w:sz w:val="20"/>
              </w:rPr>
              <w:t xml:space="preserve">% MNV </w:t>
            </w:r>
          </w:p>
        </w:tc>
        <w:tc>
          <w:tcPr>
            <w:tcW w:w="1654" w:type="dxa"/>
            <w:tcBorders>
              <w:top w:val="single" w:sz="6" w:space="0" w:color="000000"/>
              <w:left w:val="single" w:sz="6" w:space="0" w:color="000000"/>
              <w:bottom w:val="single" w:sz="6" w:space="0" w:color="000000"/>
              <w:right w:val="single" w:sz="4" w:space="0" w:color="000000"/>
            </w:tcBorders>
            <w:vAlign w:val="center"/>
          </w:tcPr>
          <w:p w:rsidR="00AB2891" w:rsidRDefault="005E33EF">
            <w:pPr>
              <w:spacing w:after="0" w:line="259" w:lineRule="auto"/>
              <w:ind w:left="0" w:right="21" w:firstLine="0"/>
              <w:jc w:val="center"/>
            </w:pPr>
            <w:r>
              <w:rPr>
                <w:sz w:val="20"/>
              </w:rPr>
              <w:t xml:space="preserve">44 - 46 </w:t>
            </w:r>
          </w:p>
        </w:tc>
      </w:tr>
      <w:tr w:rsidR="00AB2891" w:rsidTr="005E33EF">
        <w:trPr>
          <w:trHeight w:val="504"/>
        </w:trPr>
        <w:tc>
          <w:tcPr>
            <w:tcW w:w="1810" w:type="dxa"/>
            <w:tcBorders>
              <w:top w:val="single" w:sz="6" w:space="0" w:color="000000"/>
              <w:left w:val="single" w:sz="4" w:space="0" w:color="000000"/>
              <w:bottom w:val="single" w:sz="6" w:space="0" w:color="000000"/>
              <w:right w:val="single" w:sz="6" w:space="0" w:color="000000"/>
            </w:tcBorders>
          </w:tcPr>
          <w:p w:rsidR="00AB2891" w:rsidRDefault="005E33EF">
            <w:pPr>
              <w:spacing w:after="0" w:line="259" w:lineRule="auto"/>
              <w:ind w:left="0" w:right="0" w:firstLine="0"/>
              <w:jc w:val="center"/>
            </w:pPr>
            <w:r>
              <w:rPr>
                <w:sz w:val="20"/>
              </w:rPr>
              <w:t xml:space="preserve">Viscosidad </w:t>
            </w:r>
            <w:proofErr w:type="spellStart"/>
            <w:r>
              <w:rPr>
                <w:sz w:val="20"/>
              </w:rPr>
              <w:t>Brookfield</w:t>
            </w:r>
            <w:proofErr w:type="spellEnd"/>
            <w:r>
              <w:rPr>
                <w:sz w:val="20"/>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AB2891" w:rsidRDefault="005E33EF">
            <w:pPr>
              <w:spacing w:after="0" w:line="259" w:lineRule="auto"/>
              <w:ind w:left="0" w:right="0" w:firstLine="0"/>
              <w:jc w:val="center"/>
            </w:pPr>
            <w:r>
              <w:rPr>
                <w:sz w:val="18"/>
              </w:rPr>
              <w:t xml:space="preserve">(LVT, 25°C, rpm 60, aguja 3). </w:t>
            </w:r>
            <w:proofErr w:type="spellStart"/>
            <w:r>
              <w:rPr>
                <w:sz w:val="18"/>
              </w:rPr>
              <w:t>cP</w:t>
            </w:r>
            <w:proofErr w:type="spellEnd"/>
            <w:r>
              <w:rPr>
                <w:sz w:val="18"/>
              </w:rPr>
              <w:t xml:space="preserve"> </w:t>
            </w:r>
          </w:p>
        </w:tc>
        <w:tc>
          <w:tcPr>
            <w:tcW w:w="1654" w:type="dxa"/>
            <w:tcBorders>
              <w:top w:val="single" w:sz="6" w:space="0" w:color="000000"/>
              <w:left w:val="single" w:sz="6" w:space="0" w:color="000000"/>
              <w:bottom w:val="single" w:sz="6" w:space="0" w:color="000000"/>
              <w:right w:val="single" w:sz="4" w:space="0" w:color="000000"/>
            </w:tcBorders>
            <w:vAlign w:val="center"/>
          </w:tcPr>
          <w:p w:rsidR="00AB2891" w:rsidRDefault="005E33EF">
            <w:pPr>
              <w:spacing w:after="0" w:line="259" w:lineRule="auto"/>
              <w:ind w:left="0" w:right="21" w:firstLine="0"/>
              <w:jc w:val="center"/>
            </w:pPr>
            <w:r>
              <w:rPr>
                <w:sz w:val="20"/>
              </w:rPr>
              <w:t xml:space="preserve">0 - 1400 </w:t>
            </w:r>
          </w:p>
        </w:tc>
      </w:tr>
      <w:tr w:rsidR="00AB2891" w:rsidTr="005E33EF">
        <w:trPr>
          <w:trHeight w:val="257"/>
        </w:trPr>
        <w:tc>
          <w:tcPr>
            <w:tcW w:w="1810" w:type="dxa"/>
            <w:tcBorders>
              <w:top w:val="single" w:sz="6" w:space="0" w:color="000000"/>
              <w:left w:val="single" w:sz="4" w:space="0" w:color="000000"/>
              <w:bottom w:val="single" w:sz="4" w:space="0" w:color="000000"/>
              <w:right w:val="single" w:sz="6" w:space="0" w:color="000000"/>
            </w:tcBorders>
          </w:tcPr>
          <w:p w:rsidR="00AB2891" w:rsidRDefault="005E33EF">
            <w:pPr>
              <w:spacing w:after="0" w:line="259" w:lineRule="auto"/>
              <w:ind w:left="0" w:right="16" w:firstLine="0"/>
              <w:jc w:val="center"/>
            </w:pPr>
            <w:r>
              <w:rPr>
                <w:sz w:val="20"/>
              </w:rPr>
              <w:t xml:space="preserve">pH </w:t>
            </w:r>
          </w:p>
        </w:tc>
        <w:tc>
          <w:tcPr>
            <w:tcW w:w="1275" w:type="dxa"/>
            <w:tcBorders>
              <w:top w:val="single" w:sz="6" w:space="0" w:color="000000"/>
              <w:left w:val="single" w:sz="6" w:space="0" w:color="000000"/>
              <w:bottom w:val="single" w:sz="4" w:space="0" w:color="000000"/>
              <w:right w:val="single" w:sz="6" w:space="0" w:color="000000"/>
            </w:tcBorders>
          </w:tcPr>
          <w:p w:rsidR="00AB2891" w:rsidRDefault="005E33EF">
            <w:pPr>
              <w:spacing w:after="0" w:line="259" w:lineRule="auto"/>
              <w:ind w:left="0" w:right="16" w:firstLine="0"/>
              <w:jc w:val="center"/>
            </w:pPr>
            <w:proofErr w:type="spellStart"/>
            <w:r>
              <w:rPr>
                <w:sz w:val="20"/>
              </w:rPr>
              <w:t>Adim</w:t>
            </w:r>
            <w:proofErr w:type="spellEnd"/>
            <w:r>
              <w:rPr>
                <w:sz w:val="20"/>
              </w:rPr>
              <w:t xml:space="preserve"> </w:t>
            </w:r>
          </w:p>
        </w:tc>
        <w:tc>
          <w:tcPr>
            <w:tcW w:w="1654" w:type="dxa"/>
            <w:tcBorders>
              <w:top w:val="single" w:sz="6" w:space="0" w:color="000000"/>
              <w:left w:val="single" w:sz="6" w:space="0" w:color="000000"/>
              <w:bottom w:val="single" w:sz="4" w:space="0" w:color="000000"/>
              <w:right w:val="single" w:sz="4" w:space="0" w:color="000000"/>
            </w:tcBorders>
          </w:tcPr>
          <w:p w:rsidR="00AB2891" w:rsidRDefault="005E33EF">
            <w:pPr>
              <w:spacing w:after="0" w:line="259" w:lineRule="auto"/>
              <w:ind w:left="0" w:right="21" w:firstLine="0"/>
              <w:jc w:val="center"/>
            </w:pPr>
            <w:r>
              <w:rPr>
                <w:sz w:val="20"/>
              </w:rPr>
              <w:t xml:space="preserve">7.0 – 8.0 </w:t>
            </w:r>
          </w:p>
        </w:tc>
      </w:tr>
    </w:tbl>
    <w:p w:rsidR="00AB2891" w:rsidRDefault="005E33EF">
      <w:pPr>
        <w:spacing w:after="202" w:line="259" w:lineRule="auto"/>
        <w:ind w:left="0" w:right="0" w:firstLine="0"/>
        <w:jc w:val="left"/>
      </w:pPr>
      <w:r>
        <w:rPr>
          <w:sz w:val="24"/>
        </w:rPr>
        <w:t xml:space="preserve"> </w:t>
      </w:r>
    </w:p>
    <w:p w:rsidR="00AB2891" w:rsidRDefault="005E33EF">
      <w:pPr>
        <w:spacing w:after="183" w:line="250" w:lineRule="auto"/>
        <w:ind w:left="-5" w:right="0"/>
        <w:jc w:val="left"/>
      </w:pPr>
      <w:r>
        <w:rPr>
          <w:b/>
        </w:rPr>
        <w:t xml:space="preserve">CAMPOS DE APLICACIÓN </w:t>
      </w:r>
    </w:p>
    <w:p w:rsidR="005E33EF" w:rsidRDefault="005E33EF">
      <w:pPr>
        <w:ind w:left="-5" w:right="36"/>
      </w:pPr>
      <w:r w:rsidRPr="005E33EF">
        <w:t xml:space="preserve">EL </w:t>
      </w:r>
      <w:r w:rsidRPr="005E33EF">
        <w:rPr>
          <w:b/>
        </w:rPr>
        <w:t>VAL-</w:t>
      </w:r>
      <w:r w:rsidR="00C8656F">
        <w:rPr>
          <w:b/>
        </w:rPr>
        <w:t>8</w:t>
      </w:r>
      <w:r w:rsidRPr="005E33EF">
        <w:rPr>
          <w:b/>
        </w:rPr>
        <w:t>585</w:t>
      </w:r>
      <w:r>
        <w:rPr>
          <w:b/>
        </w:rPr>
        <w:t xml:space="preserve"> </w:t>
      </w:r>
      <w:r>
        <w:t>está diseñado como acondicionador de la dureza del agua forma complejos muy estables con los iones Ca</w:t>
      </w:r>
      <w:r>
        <w:rPr>
          <w:vertAlign w:val="superscript"/>
        </w:rPr>
        <w:t>++</w:t>
      </w:r>
      <w:r>
        <w:t xml:space="preserve"> y Mg</w:t>
      </w:r>
      <w:r>
        <w:rPr>
          <w:vertAlign w:val="superscript"/>
        </w:rPr>
        <w:t>++</w:t>
      </w:r>
      <w:r>
        <w:t xml:space="preserve">, evitando que se formen los jabones duros o calcáreos. </w:t>
      </w:r>
    </w:p>
    <w:p w:rsidR="00AB2891" w:rsidRDefault="005E33EF">
      <w:pPr>
        <w:ind w:left="-5" w:right="36"/>
      </w:pPr>
      <w:r>
        <w:t xml:space="preserve">Debido a su poder dispersante, el </w:t>
      </w:r>
      <w:r w:rsidRPr="005E33EF">
        <w:rPr>
          <w:b/>
        </w:rPr>
        <w:t>VAL-</w:t>
      </w:r>
      <w:r w:rsidR="0075324B">
        <w:rPr>
          <w:b/>
        </w:rPr>
        <w:t>8</w:t>
      </w:r>
      <w:r w:rsidRPr="005E33EF">
        <w:rPr>
          <w:b/>
        </w:rPr>
        <w:t>585</w:t>
      </w:r>
      <w:r>
        <w:rPr>
          <w:b/>
        </w:rPr>
        <w:t xml:space="preserve"> </w:t>
      </w:r>
      <w:r>
        <w:t xml:space="preserve">mantiene las partículas de polvo y la mugre en suspensión, evitando su </w:t>
      </w:r>
      <w:proofErr w:type="spellStart"/>
      <w:r>
        <w:t>redeposición</w:t>
      </w:r>
      <w:proofErr w:type="spellEnd"/>
      <w:r>
        <w:t xml:space="preserve"> sobre las prendas a lavar haciéndolas suaves al tacto y asegurando su total eliminación durante el enjuague. </w:t>
      </w:r>
    </w:p>
    <w:p w:rsidR="00AB2891" w:rsidRDefault="005E33EF">
      <w:pPr>
        <w:ind w:left="-5" w:right="36"/>
      </w:pPr>
      <w:proofErr w:type="gramStart"/>
      <w:r>
        <w:t xml:space="preserve">El  </w:t>
      </w:r>
      <w:r w:rsidRPr="005E33EF">
        <w:rPr>
          <w:b/>
        </w:rPr>
        <w:t>VAL</w:t>
      </w:r>
      <w:proofErr w:type="gramEnd"/>
      <w:r w:rsidRPr="005E33EF">
        <w:rPr>
          <w:b/>
        </w:rPr>
        <w:t>-</w:t>
      </w:r>
      <w:r w:rsidR="0075324B">
        <w:rPr>
          <w:b/>
        </w:rPr>
        <w:t>8</w:t>
      </w:r>
      <w:r w:rsidRPr="005E33EF">
        <w:rPr>
          <w:b/>
        </w:rPr>
        <w:t>585</w:t>
      </w:r>
      <w:r>
        <w:rPr>
          <w:b/>
        </w:rPr>
        <w:t xml:space="preserve"> </w:t>
      </w:r>
      <w:r w:rsidRPr="005E33EF">
        <w:t xml:space="preserve">es </w:t>
      </w:r>
      <w:r>
        <w:t xml:space="preserve">muy soluble en agua, no se degrada por acción de su concentración y la temperatura, no reacciona con la dureza del agua formando productos insolubles e inestables (caso de los </w:t>
      </w:r>
      <w:proofErr w:type="spellStart"/>
      <w:r>
        <w:t>polifosfatos</w:t>
      </w:r>
      <w:proofErr w:type="spellEnd"/>
      <w:r>
        <w:t xml:space="preserve"> que hidrolizan a </w:t>
      </w:r>
      <w:proofErr w:type="spellStart"/>
      <w:r>
        <w:t>ortofosfatos</w:t>
      </w:r>
      <w:proofErr w:type="spellEnd"/>
      <w:r>
        <w:t xml:space="preserve">). </w:t>
      </w:r>
    </w:p>
    <w:p w:rsidR="00AB2891" w:rsidRDefault="005E33EF">
      <w:pPr>
        <w:ind w:left="-5" w:right="36"/>
      </w:pPr>
      <w:r>
        <w:t>Gracias a su acción anti-</w:t>
      </w:r>
      <w:proofErr w:type="spellStart"/>
      <w:r>
        <w:t>redeposicionante</w:t>
      </w:r>
      <w:proofErr w:type="spellEnd"/>
      <w:r>
        <w:t xml:space="preserve"> puede eliminarse la </w:t>
      </w:r>
      <w:proofErr w:type="spellStart"/>
      <w:r>
        <w:t>carboximetilcelulosa</w:t>
      </w:r>
      <w:proofErr w:type="spellEnd"/>
      <w:r>
        <w:t xml:space="preserve"> de las formulaciones de detergentes. </w:t>
      </w:r>
    </w:p>
    <w:p w:rsidR="00AB2891" w:rsidRDefault="005E33EF">
      <w:pPr>
        <w:ind w:left="-5" w:right="36"/>
      </w:pPr>
      <w:r>
        <w:t xml:space="preserve">Los </w:t>
      </w:r>
      <w:proofErr w:type="spellStart"/>
      <w:r>
        <w:t>poliacrilatos</w:t>
      </w:r>
      <w:proofErr w:type="spellEnd"/>
      <w:r>
        <w:t xml:space="preserve"> presentan una gran ventaja durante el proceso de fabricación de los detergentes mediante spray </w:t>
      </w:r>
      <w:proofErr w:type="spellStart"/>
      <w:r>
        <w:t>dry</w:t>
      </w:r>
      <w:proofErr w:type="spellEnd"/>
      <w:r>
        <w:t xml:space="preserve">, ya que reducen significativamente la viscosidad del </w:t>
      </w:r>
      <w:proofErr w:type="spellStart"/>
      <w:r>
        <w:t>slurry</w:t>
      </w:r>
      <w:proofErr w:type="spellEnd"/>
      <w:r>
        <w:t xml:space="preserve">, permitiendo </w:t>
      </w:r>
      <w:r>
        <w:tab/>
        <w:t xml:space="preserve">trabajar </w:t>
      </w:r>
      <w:r>
        <w:tab/>
        <w:t xml:space="preserve">con </w:t>
      </w:r>
      <w:r>
        <w:tab/>
        <w:t xml:space="preserve">sólidos </w:t>
      </w:r>
      <w:r>
        <w:tab/>
        <w:t xml:space="preserve">más concentrados. </w:t>
      </w:r>
    </w:p>
    <w:p w:rsidR="00AB2891" w:rsidRDefault="005E33EF">
      <w:pPr>
        <w:ind w:left="-5" w:right="36"/>
      </w:pPr>
      <w:r>
        <w:t xml:space="preserve">Otras ventajas adicionales son: </w:t>
      </w:r>
    </w:p>
    <w:p w:rsidR="00AB2891" w:rsidRDefault="005E33EF">
      <w:pPr>
        <w:numPr>
          <w:ilvl w:val="0"/>
          <w:numId w:val="1"/>
        </w:numPr>
        <w:ind w:right="36" w:hanging="118"/>
      </w:pPr>
      <w:r>
        <w:t xml:space="preserve">Mejoran la granulometría del detergente en polvo, reduciendo los finos y evitando reprocesos, todo esto debido a su capacidad de adsorción. </w:t>
      </w:r>
    </w:p>
    <w:p w:rsidR="00AB2891" w:rsidRDefault="005E33EF">
      <w:pPr>
        <w:numPr>
          <w:ilvl w:val="0"/>
          <w:numId w:val="1"/>
        </w:numPr>
        <w:ind w:right="36" w:hanging="118"/>
      </w:pPr>
      <w:r>
        <w:t xml:space="preserve">Mejora las características de flujo de los detergentes en polvo, y evita el </w:t>
      </w:r>
      <w:proofErr w:type="spellStart"/>
      <w:r>
        <w:t>aglomeramiento</w:t>
      </w:r>
      <w:proofErr w:type="spellEnd"/>
      <w:r>
        <w:t xml:space="preserve"> en almacenamiento. </w:t>
      </w:r>
    </w:p>
    <w:p w:rsidR="00AB2891" w:rsidRDefault="005E33EF">
      <w:pPr>
        <w:numPr>
          <w:ilvl w:val="0"/>
          <w:numId w:val="1"/>
        </w:numPr>
        <w:ind w:right="36" w:hanging="118"/>
      </w:pPr>
      <w:r>
        <w:t xml:space="preserve">Es biodegradable. </w:t>
      </w:r>
    </w:p>
    <w:p w:rsidR="00AB2891" w:rsidRDefault="005E33EF">
      <w:pPr>
        <w:spacing w:after="8" w:line="250" w:lineRule="auto"/>
        <w:ind w:left="-5" w:right="0"/>
        <w:jc w:val="left"/>
      </w:pPr>
      <w:r>
        <w:rPr>
          <w:b/>
        </w:rPr>
        <w:t xml:space="preserve">APLICACIÓN </w:t>
      </w:r>
    </w:p>
    <w:p w:rsidR="00AB2891" w:rsidRDefault="005E33EF">
      <w:pPr>
        <w:spacing w:after="0" w:line="259" w:lineRule="auto"/>
        <w:ind w:left="0" w:right="0" w:firstLine="0"/>
        <w:jc w:val="left"/>
      </w:pPr>
      <w:r>
        <w:t xml:space="preserve"> </w:t>
      </w:r>
    </w:p>
    <w:p w:rsidR="00C8656F" w:rsidRDefault="00C8656F" w:rsidP="00C8656F">
      <w:pPr>
        <w:spacing w:after="0"/>
        <w:ind w:left="-5" w:right="36"/>
      </w:pPr>
      <w:r>
        <w:t xml:space="preserve">En general pueden sustituirse de 2 a 3 partes de </w:t>
      </w:r>
      <w:proofErr w:type="spellStart"/>
      <w:r>
        <w:t>trípolifosfato</w:t>
      </w:r>
      <w:proofErr w:type="spellEnd"/>
      <w:r>
        <w:t xml:space="preserve"> por una parte de </w:t>
      </w:r>
      <w:r w:rsidRPr="005E33EF">
        <w:rPr>
          <w:b/>
        </w:rPr>
        <w:t>VAL-</w:t>
      </w:r>
      <w:r>
        <w:rPr>
          <w:b/>
        </w:rPr>
        <w:t>8</w:t>
      </w:r>
      <w:r w:rsidRPr="005E33EF">
        <w:rPr>
          <w:b/>
        </w:rPr>
        <w:t>585</w:t>
      </w:r>
      <w:r>
        <w:t>.</w:t>
      </w:r>
    </w:p>
    <w:p w:rsidR="00C8656F" w:rsidRDefault="00C8656F" w:rsidP="00C8656F">
      <w:pPr>
        <w:spacing w:after="0"/>
        <w:ind w:left="-5" w:right="36"/>
      </w:pPr>
      <w:r>
        <w:t xml:space="preserve"> Sugerimos probar de 0.5 a 4.0 partes de </w:t>
      </w:r>
      <w:r w:rsidRPr="005E33EF">
        <w:rPr>
          <w:b/>
        </w:rPr>
        <w:t>VAL-</w:t>
      </w:r>
      <w:r>
        <w:rPr>
          <w:b/>
        </w:rPr>
        <w:t>8</w:t>
      </w:r>
      <w:r w:rsidRPr="005E33EF">
        <w:rPr>
          <w:b/>
        </w:rPr>
        <w:t>585</w:t>
      </w:r>
      <w:r>
        <w:rPr>
          <w:b/>
        </w:rPr>
        <w:t xml:space="preserve"> </w:t>
      </w:r>
      <w:r>
        <w:t xml:space="preserve">en base al peso total del mezclado previo al secado en spray </w:t>
      </w:r>
      <w:proofErr w:type="spellStart"/>
      <w:r>
        <w:t>dry</w:t>
      </w:r>
      <w:proofErr w:type="spellEnd"/>
      <w:r>
        <w:t xml:space="preserve">. </w:t>
      </w:r>
    </w:p>
    <w:p w:rsidR="00AB2891" w:rsidRDefault="00C8656F" w:rsidP="005E33EF">
      <w:pPr>
        <w:spacing w:after="0"/>
        <w:ind w:left="-5" w:right="36"/>
      </w:pPr>
      <w:r>
        <w:t xml:space="preserve">En el caso de detergentes, </w:t>
      </w:r>
      <w:r w:rsidR="005E33EF">
        <w:t xml:space="preserve">a cantidad a utilizar de </w:t>
      </w:r>
      <w:r w:rsidR="005E33EF" w:rsidRPr="005E33EF">
        <w:rPr>
          <w:b/>
        </w:rPr>
        <w:t>VAL-</w:t>
      </w:r>
      <w:r>
        <w:rPr>
          <w:b/>
        </w:rPr>
        <w:t>8</w:t>
      </w:r>
      <w:r w:rsidR="005E33EF" w:rsidRPr="005E33EF">
        <w:rPr>
          <w:b/>
        </w:rPr>
        <w:t>585</w:t>
      </w:r>
      <w:r w:rsidR="005E33EF">
        <w:rPr>
          <w:b/>
        </w:rPr>
        <w:t xml:space="preserve"> </w:t>
      </w:r>
      <w:r w:rsidR="005E33EF">
        <w:t xml:space="preserve">estará definida por las formulaciones especiales de cada detergente, de acuerdo a sus necesidades y pruebas que se realicen a diferentes concentraciones de </w:t>
      </w:r>
      <w:r w:rsidR="005E33EF" w:rsidRPr="005E33EF">
        <w:rPr>
          <w:b/>
        </w:rPr>
        <w:t>VAL-</w:t>
      </w:r>
      <w:r>
        <w:rPr>
          <w:b/>
        </w:rPr>
        <w:t>8</w:t>
      </w:r>
      <w:r w:rsidR="005E33EF" w:rsidRPr="005E33EF">
        <w:rPr>
          <w:b/>
        </w:rPr>
        <w:t>585</w:t>
      </w:r>
      <w:r w:rsidR="005E33EF">
        <w:t xml:space="preserve">. </w:t>
      </w:r>
    </w:p>
    <w:p w:rsidR="00AB2891" w:rsidRDefault="00AB2891">
      <w:pPr>
        <w:spacing w:after="0" w:line="259" w:lineRule="auto"/>
        <w:ind w:left="0" w:right="0" w:firstLine="0"/>
        <w:jc w:val="left"/>
      </w:pPr>
    </w:p>
    <w:p w:rsidR="00AB2891" w:rsidRDefault="005E33EF">
      <w:pPr>
        <w:spacing w:after="0" w:line="259" w:lineRule="auto"/>
        <w:ind w:left="0" w:right="0" w:firstLine="0"/>
        <w:jc w:val="left"/>
      </w:pPr>
      <w:r>
        <w:t xml:space="preserve"> </w:t>
      </w:r>
    </w:p>
    <w:p w:rsidR="00025894" w:rsidRDefault="00025894">
      <w:pPr>
        <w:spacing w:after="0" w:line="259" w:lineRule="auto"/>
        <w:ind w:left="0" w:right="0" w:firstLine="0"/>
        <w:jc w:val="left"/>
      </w:pPr>
    </w:p>
    <w:p w:rsidR="00025894" w:rsidRDefault="00025894">
      <w:pPr>
        <w:spacing w:after="0" w:line="259" w:lineRule="auto"/>
        <w:ind w:left="0" w:right="0" w:firstLine="0"/>
        <w:jc w:val="left"/>
      </w:pPr>
    </w:p>
    <w:p w:rsidR="00025894" w:rsidRDefault="00025894">
      <w:pPr>
        <w:spacing w:after="0" w:line="259" w:lineRule="auto"/>
        <w:ind w:left="0" w:right="0" w:firstLine="0"/>
        <w:jc w:val="left"/>
      </w:pPr>
    </w:p>
    <w:p w:rsidR="00025894" w:rsidRDefault="00025894">
      <w:pPr>
        <w:spacing w:after="0" w:line="259" w:lineRule="auto"/>
        <w:ind w:left="0" w:right="0" w:firstLine="0"/>
        <w:jc w:val="left"/>
      </w:pPr>
    </w:p>
    <w:p w:rsidR="00025894" w:rsidRDefault="00025894">
      <w:pPr>
        <w:spacing w:after="0" w:line="259" w:lineRule="auto"/>
        <w:ind w:left="0" w:right="0" w:firstLine="0"/>
        <w:jc w:val="left"/>
      </w:pPr>
    </w:p>
    <w:p w:rsidR="00025894" w:rsidRDefault="00025894">
      <w:pPr>
        <w:spacing w:after="0" w:line="259" w:lineRule="auto"/>
        <w:ind w:left="0" w:right="0" w:firstLine="0"/>
        <w:jc w:val="left"/>
      </w:pPr>
    </w:p>
    <w:p w:rsidR="0075324B" w:rsidRDefault="0075324B">
      <w:pPr>
        <w:spacing w:after="0" w:line="259" w:lineRule="auto"/>
        <w:ind w:left="0" w:right="0" w:firstLine="0"/>
        <w:jc w:val="left"/>
      </w:pPr>
    </w:p>
    <w:p w:rsidR="0075324B" w:rsidRDefault="0075324B">
      <w:pPr>
        <w:spacing w:after="0" w:line="259" w:lineRule="auto"/>
        <w:ind w:left="0" w:right="0" w:firstLine="0"/>
        <w:jc w:val="left"/>
      </w:pPr>
    </w:p>
    <w:p w:rsidR="0075324B" w:rsidRDefault="0075324B">
      <w:pPr>
        <w:spacing w:after="0" w:line="259" w:lineRule="auto"/>
        <w:ind w:left="0" w:right="0" w:firstLine="0"/>
        <w:jc w:val="left"/>
      </w:pPr>
      <w:bookmarkStart w:id="0" w:name="_GoBack"/>
      <w:bookmarkEnd w:id="0"/>
    </w:p>
    <w:p w:rsidR="00AB2891" w:rsidRDefault="005E33EF">
      <w:pPr>
        <w:spacing w:after="225" w:line="250" w:lineRule="auto"/>
        <w:ind w:left="-5" w:right="0"/>
        <w:jc w:val="left"/>
      </w:pPr>
      <w:r>
        <w:rPr>
          <w:b/>
        </w:rPr>
        <w:lastRenderedPageBreak/>
        <w:t xml:space="preserve">MANIPULACIÓN Y ALMACENAMIENTO: </w:t>
      </w:r>
    </w:p>
    <w:p w:rsidR="00AB2891" w:rsidRDefault="005E33EF">
      <w:pPr>
        <w:spacing w:after="0"/>
        <w:ind w:left="-5" w:right="36"/>
      </w:pPr>
      <w:r>
        <w:t xml:space="preserve">El producto es estable al prolongado almacenamiento si se mantiene cerrado y en los recipientes originales. </w:t>
      </w:r>
    </w:p>
    <w:p w:rsidR="00AB2891" w:rsidRDefault="005E33EF">
      <w:pPr>
        <w:spacing w:after="0" w:line="259" w:lineRule="auto"/>
        <w:ind w:left="0" w:right="0" w:firstLine="0"/>
        <w:jc w:val="left"/>
      </w:pPr>
      <w:r>
        <w:t xml:space="preserve"> </w:t>
      </w:r>
    </w:p>
    <w:p w:rsidR="00AB2891" w:rsidRDefault="005E33EF">
      <w:pPr>
        <w:spacing w:after="0"/>
        <w:ind w:left="-5" w:right="36"/>
      </w:pPr>
      <w:r>
        <w:t xml:space="preserve">Se suministra en tambores de 250 kg, en </w:t>
      </w:r>
      <w:proofErr w:type="spellStart"/>
      <w:r>
        <w:t>maxicubos</w:t>
      </w:r>
      <w:proofErr w:type="spellEnd"/>
      <w:r>
        <w:t xml:space="preserve"> plásticos de 1000 kg y en granel. </w:t>
      </w:r>
    </w:p>
    <w:p w:rsidR="00AB2891" w:rsidRDefault="005E33EF">
      <w:pPr>
        <w:spacing w:after="226" w:line="259" w:lineRule="auto"/>
        <w:ind w:left="0" w:right="0" w:firstLine="0"/>
        <w:jc w:val="left"/>
      </w:pPr>
      <w:r>
        <w:rPr>
          <w:sz w:val="21"/>
        </w:rPr>
        <w:t xml:space="preserve"> </w:t>
      </w:r>
    </w:p>
    <w:p w:rsidR="00AB2891" w:rsidRDefault="005E33EF">
      <w:pPr>
        <w:spacing w:after="215" w:line="259" w:lineRule="auto"/>
        <w:ind w:left="-5" w:right="0"/>
        <w:jc w:val="left"/>
      </w:pPr>
      <w:r>
        <w:rPr>
          <w:u w:val="single" w:color="000000"/>
        </w:rPr>
        <w:t>Vida Útil:</w:t>
      </w:r>
      <w:r>
        <w:t xml:space="preserve"> </w:t>
      </w:r>
    </w:p>
    <w:p w:rsidR="00AB2891" w:rsidRDefault="005E33EF" w:rsidP="00C8656F">
      <w:pPr>
        <w:ind w:left="-5" w:right="36"/>
      </w:pPr>
      <w:r>
        <w:t xml:space="preserve">Siguiendo las condiciones de almacenaje recomendadas, se garantiza seis (6) meses de vida útil.  </w:t>
      </w:r>
    </w:p>
    <w:p w:rsidR="00AB2891" w:rsidRDefault="00AB2891">
      <w:pPr>
        <w:sectPr w:rsidR="00AB2891">
          <w:headerReference w:type="default" r:id="rId7"/>
          <w:footerReference w:type="default" r:id="rId8"/>
          <w:type w:val="continuous"/>
          <w:pgSz w:w="11906" w:h="16838"/>
          <w:pgMar w:top="1440" w:right="1074" w:bottom="1440" w:left="1080" w:header="720" w:footer="720" w:gutter="0"/>
          <w:cols w:num="2" w:space="655"/>
        </w:sectPr>
      </w:pPr>
    </w:p>
    <w:p w:rsidR="00AB2891" w:rsidRDefault="00AB2891">
      <w:pPr>
        <w:spacing w:after="0" w:line="259" w:lineRule="auto"/>
        <w:ind w:left="0" w:right="0" w:firstLine="0"/>
        <w:jc w:val="left"/>
      </w:pPr>
    </w:p>
    <w:p w:rsidR="00AB2891" w:rsidRDefault="005E33EF">
      <w:pPr>
        <w:spacing w:after="0" w:line="259" w:lineRule="auto"/>
        <w:ind w:left="0" w:right="0" w:firstLine="0"/>
      </w:pPr>
      <w:r>
        <w:rPr>
          <w:sz w:val="16"/>
        </w:rPr>
        <w:t xml:space="preserve"> </w:t>
      </w:r>
    </w:p>
    <w:p w:rsidR="00AB2891" w:rsidRDefault="00AB2891">
      <w:pPr>
        <w:spacing w:after="0" w:line="259" w:lineRule="auto"/>
        <w:ind w:left="-480" w:right="-57" w:firstLine="0"/>
        <w:jc w:val="left"/>
      </w:pPr>
    </w:p>
    <w:p w:rsidR="00AB2891" w:rsidRDefault="00AB2891">
      <w:pPr>
        <w:sectPr w:rsidR="00AB2891">
          <w:type w:val="continuous"/>
          <w:pgSz w:w="11906" w:h="16838"/>
          <w:pgMar w:top="739" w:right="1079" w:bottom="709" w:left="1080" w:header="720" w:footer="720" w:gutter="0"/>
          <w:cols w:space="720"/>
        </w:sectPr>
      </w:pPr>
    </w:p>
    <w:p w:rsidR="00AB2891" w:rsidRDefault="005E33EF">
      <w:pPr>
        <w:spacing w:after="225" w:line="250" w:lineRule="auto"/>
        <w:ind w:left="-5" w:right="0"/>
        <w:jc w:val="left"/>
      </w:pPr>
      <w:r>
        <w:rPr>
          <w:b/>
        </w:rPr>
        <w:t xml:space="preserve">RESPALDO TÉCNICO </w:t>
      </w:r>
    </w:p>
    <w:p w:rsidR="00AB2891" w:rsidRDefault="005E33EF">
      <w:pPr>
        <w:spacing w:after="224"/>
        <w:ind w:left="-5" w:right="36"/>
      </w:pPr>
      <w:r>
        <w:t xml:space="preserve">La parte primordial de cada producto de INTEQUIM es el soporte técnico que garantizamos a nuestro cliente. </w:t>
      </w:r>
    </w:p>
    <w:p w:rsidR="00AB2891" w:rsidRDefault="005E33EF">
      <w:pPr>
        <w:spacing w:after="271"/>
        <w:ind w:left="-5" w:right="36"/>
      </w:pPr>
      <w:r>
        <w:t xml:space="preserve">Nuestro laboratorio de servicio técnico cuenta: </w:t>
      </w:r>
    </w:p>
    <w:p w:rsidR="00AB2891" w:rsidRDefault="005E33EF">
      <w:pPr>
        <w:numPr>
          <w:ilvl w:val="0"/>
          <w:numId w:val="2"/>
        </w:numPr>
        <w:spacing w:after="0"/>
        <w:ind w:right="36" w:hanging="360"/>
      </w:pPr>
      <w:r>
        <w:t xml:space="preserve">Con personal altamente calificado y con un conocimiento completo de los </w:t>
      </w:r>
    </w:p>
    <w:p w:rsidR="00AB2891" w:rsidRDefault="005E33EF">
      <w:pPr>
        <w:spacing w:after="33"/>
        <w:ind w:left="730" w:right="36"/>
      </w:pPr>
      <w:r>
        <w:t xml:space="preserve">procesos </w:t>
      </w:r>
    </w:p>
    <w:p w:rsidR="00AB2891" w:rsidRDefault="005E33EF">
      <w:pPr>
        <w:numPr>
          <w:ilvl w:val="0"/>
          <w:numId w:val="2"/>
        </w:numPr>
        <w:spacing w:after="37"/>
        <w:ind w:right="36" w:hanging="360"/>
      </w:pPr>
      <w:r>
        <w:t xml:space="preserve">Gran variedad de equipos de laboratorio y planta piloto para proveer los datos necesarios y obtener así el mejor comportamiento de nuestros productos.  </w:t>
      </w:r>
    </w:p>
    <w:p w:rsidR="00AB2891" w:rsidRDefault="005E33EF">
      <w:pPr>
        <w:numPr>
          <w:ilvl w:val="0"/>
          <w:numId w:val="2"/>
        </w:numPr>
        <w:spacing w:after="9"/>
        <w:ind w:right="36" w:hanging="360"/>
      </w:pPr>
      <w:r>
        <w:t xml:space="preserve">Soporte a las aplicaciones existentes </w:t>
      </w:r>
    </w:p>
    <w:p w:rsidR="00AB2891" w:rsidRDefault="005E33EF">
      <w:pPr>
        <w:numPr>
          <w:ilvl w:val="0"/>
          <w:numId w:val="2"/>
        </w:numPr>
        <w:spacing w:after="0"/>
        <w:ind w:right="36" w:hanging="360"/>
      </w:pPr>
      <w:r>
        <w:t xml:space="preserve">Desarrollo de nuevos usos para los productos fabricados por </w:t>
      </w:r>
      <w:proofErr w:type="spellStart"/>
      <w:r>
        <w:t>Intequim</w:t>
      </w:r>
      <w:proofErr w:type="spellEnd"/>
      <w:r>
        <w:t xml:space="preserve">  </w:t>
      </w:r>
    </w:p>
    <w:p w:rsidR="00AB2891" w:rsidRDefault="005E33EF">
      <w:pPr>
        <w:spacing w:after="215" w:line="259" w:lineRule="auto"/>
        <w:ind w:left="360" w:right="0" w:firstLine="0"/>
        <w:jc w:val="left"/>
      </w:pPr>
      <w:r>
        <w:t xml:space="preserve"> </w:t>
      </w:r>
    </w:p>
    <w:p w:rsidR="00AB2891" w:rsidRDefault="005E33EF">
      <w:pPr>
        <w:spacing w:after="221"/>
        <w:ind w:left="-5" w:right="36"/>
      </w:pPr>
      <w:r>
        <w:t xml:space="preserve">El usuario de nuestros productos será siempre el beneficiario de ésta constante búsqueda de mejores métodos y tecnologías. </w:t>
      </w:r>
    </w:p>
    <w:p w:rsidR="00AB2891" w:rsidRDefault="005E33EF">
      <w:pPr>
        <w:spacing w:after="221"/>
        <w:ind w:left="-5" w:right="36"/>
      </w:pPr>
      <w:proofErr w:type="spellStart"/>
      <w:r>
        <w:t>Intequim</w:t>
      </w:r>
      <w:proofErr w:type="spellEnd"/>
      <w:r>
        <w:t xml:space="preserve"> no da garantías de tipo alguno exceptuando las que se ajustan a las especificaciones estándar del producto. </w:t>
      </w:r>
    </w:p>
    <w:p w:rsidR="00AB2891" w:rsidRDefault="005E33EF">
      <w:pPr>
        <w:spacing w:after="221"/>
        <w:ind w:left="-5" w:right="36"/>
      </w:pPr>
      <w:proofErr w:type="spellStart"/>
      <w:r>
        <w:t>Intequim</w:t>
      </w:r>
      <w:proofErr w:type="spellEnd"/>
      <w:r>
        <w:t xml:space="preserve"> se reserva el derecho de modificar esta literatura técnica sin previo aviso. </w:t>
      </w:r>
    </w:p>
    <w:p w:rsidR="00AB2891" w:rsidRDefault="005E33EF">
      <w:pPr>
        <w:spacing w:line="250" w:lineRule="auto"/>
        <w:ind w:left="-5" w:right="0"/>
        <w:jc w:val="left"/>
      </w:pPr>
      <w:r>
        <w:rPr>
          <w:b/>
        </w:rPr>
        <w:t xml:space="preserve">INFORMACIÓN SOBRE EL CUIDADO AL MEDIO AMBIENTE Y DISPOSICIÓN FINAL:  </w:t>
      </w:r>
    </w:p>
    <w:p w:rsidR="00AB2891" w:rsidRDefault="005E33EF">
      <w:pPr>
        <w:spacing w:after="44"/>
        <w:ind w:left="-5" w:right="36"/>
      </w:pPr>
      <w:r>
        <w:t xml:space="preserve">Los residuos del producto son peligrosos y como tales se deben tratar para su disposición final, cumpliendo con lo establecido en el decreto 2635 "normas para el control de la recuperación de materiales peligrosos y el manejo de los desechos peligrosos “, por tal motivo se recomienda utilizar en su totalidad el material. Rasgar la etiqueta una vez agotado el contenido del envase. Nunca disponga el producto ni los envases en una fuente de agua ni los entierre; para el lavado de los envases ajústese a las regulaciones locales y si pretende utilizar a una empresa para el manejo de los desechos peligrosos, la misma debe estar autorizada por el ministerio del ambiente para dicha actividad. El envase no debe ser utilizado para almacenamiento de alimentos ni agua para consumo humano.  </w:t>
      </w:r>
    </w:p>
    <w:p w:rsidR="00AB2891" w:rsidRDefault="005E33EF">
      <w:pPr>
        <w:spacing w:after="200" w:line="259" w:lineRule="auto"/>
        <w:ind w:left="0" w:right="0" w:firstLine="0"/>
        <w:jc w:val="left"/>
      </w:pPr>
      <w:r>
        <w:rPr>
          <w:sz w:val="24"/>
        </w:rPr>
        <w:t xml:space="preserve"> </w:t>
      </w:r>
    </w:p>
    <w:p w:rsidR="00AB2891" w:rsidRDefault="005E33EF">
      <w:pPr>
        <w:spacing w:after="19" w:line="276" w:lineRule="auto"/>
        <w:ind w:left="0" w:right="1321" w:firstLine="0"/>
        <w:jc w:val="left"/>
      </w:pPr>
      <w:r>
        <w:t xml:space="preserve">Fecha de Elaboración: </w:t>
      </w:r>
      <w:r w:rsidR="00025894">
        <w:t>18/11/2021</w:t>
      </w:r>
    </w:p>
    <w:p w:rsidR="00AB2891" w:rsidRDefault="005E33EF">
      <w:pPr>
        <w:spacing w:after="0" w:line="259" w:lineRule="auto"/>
        <w:ind w:left="0" w:right="0" w:firstLine="0"/>
        <w:jc w:val="left"/>
      </w:pPr>
      <w:r>
        <w:rPr>
          <w:sz w:val="24"/>
        </w:rPr>
        <w:t xml:space="preserve"> </w:t>
      </w:r>
    </w:p>
    <w:p w:rsidR="00AB2891" w:rsidRDefault="00AB2891">
      <w:pPr>
        <w:sectPr w:rsidR="00AB2891">
          <w:type w:val="continuous"/>
          <w:pgSz w:w="11906" w:h="16838"/>
          <w:pgMar w:top="1440" w:right="1075" w:bottom="1440" w:left="1080" w:header="720" w:footer="720" w:gutter="0"/>
          <w:cols w:num="2" w:space="655"/>
        </w:sectPr>
      </w:pPr>
    </w:p>
    <w:p w:rsidR="00AB2891" w:rsidRDefault="00AB2891">
      <w:pPr>
        <w:spacing w:after="0" w:line="259" w:lineRule="auto"/>
        <w:ind w:left="0" w:right="0" w:firstLine="0"/>
        <w:jc w:val="left"/>
      </w:pPr>
    </w:p>
    <w:sectPr w:rsidR="00AB2891">
      <w:type w:val="continuous"/>
      <w:pgSz w:w="11906" w:h="16838"/>
      <w:pgMar w:top="739" w:right="1079"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6F" w:rsidRDefault="00C8656F" w:rsidP="00C8656F">
      <w:pPr>
        <w:spacing w:after="0" w:line="240" w:lineRule="auto"/>
      </w:pPr>
      <w:r>
        <w:separator/>
      </w:r>
    </w:p>
  </w:endnote>
  <w:endnote w:type="continuationSeparator" w:id="0">
    <w:p w:rsidR="00C8656F" w:rsidRDefault="00C8656F" w:rsidP="00C8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F" w:rsidRDefault="00D43733" w:rsidP="00C8656F">
    <w:pPr>
      <w:pStyle w:val="Piedepgina"/>
      <w:tabs>
        <w:tab w:val="clear" w:pos="4419"/>
        <w:tab w:val="clear" w:pos="8838"/>
        <w:tab w:val="center" w:pos="0"/>
      </w:tabs>
    </w:pPr>
    <w:r>
      <w:rPr>
        <w:noProof/>
      </w:rPr>
      <w:drawing>
        <wp:inline distT="0" distB="0" distL="0" distR="0" wp14:anchorId="2C001F5E">
          <wp:extent cx="6590825" cy="622998"/>
          <wp:effectExtent l="0" t="0" r="63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20" cy="64105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6F" w:rsidRDefault="00C8656F" w:rsidP="00C8656F">
      <w:pPr>
        <w:spacing w:after="0" w:line="240" w:lineRule="auto"/>
      </w:pPr>
      <w:r>
        <w:separator/>
      </w:r>
    </w:p>
  </w:footnote>
  <w:footnote w:type="continuationSeparator" w:id="0">
    <w:p w:rsidR="00C8656F" w:rsidRDefault="00C8656F" w:rsidP="00C8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87003191"/>
  <w:p w:rsidR="00D43733" w:rsidRDefault="00D43733" w:rsidP="00D43733">
    <w:r>
      <w:rPr>
        <w:noProof/>
      </w:rPr>
      <mc:AlternateContent>
        <mc:Choice Requires="wpg">
          <w:drawing>
            <wp:inline distT="0" distB="0" distL="0" distR="0" wp14:anchorId="3A853486" wp14:editId="233CDC30">
              <wp:extent cx="5612130" cy="720995"/>
              <wp:effectExtent l="0" t="0" r="26670" b="22225"/>
              <wp:docPr id="3952" name="Group 3952"/>
              <wp:cNvGraphicFramePr/>
              <a:graphic xmlns:a="http://schemas.openxmlformats.org/drawingml/2006/main">
                <a:graphicData uri="http://schemas.microsoft.com/office/word/2010/wordprocessingGroup">
                  <wpg:wgp>
                    <wpg:cNvGrpSpPr/>
                    <wpg:grpSpPr>
                      <a:xfrm>
                        <a:off x="0" y="0"/>
                        <a:ext cx="5612130" cy="720995"/>
                        <a:chOff x="0" y="0"/>
                        <a:chExt cx="6530848" cy="838958"/>
                      </a:xfrm>
                    </wpg:grpSpPr>
                    <wps:wsp>
                      <wps:cNvPr id="11" name="Rectangle 11"/>
                      <wps:cNvSpPr/>
                      <wps:spPr>
                        <a:xfrm>
                          <a:off x="304800" y="470789"/>
                          <a:ext cx="304332" cy="138324"/>
                        </a:xfrm>
                        <a:prstGeom prst="rect">
                          <a:avLst/>
                        </a:prstGeom>
                        <a:ln>
                          <a:noFill/>
                        </a:ln>
                      </wps:spPr>
                      <wps:txbx>
                        <w:txbxContent>
                          <w:p w:rsidR="00D43733" w:rsidRDefault="00D43733" w:rsidP="00D43733">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 name="Rectangle 12"/>
                      <wps:cNvSpPr/>
                      <wps:spPr>
                        <a:xfrm>
                          <a:off x="535229" y="470789"/>
                          <a:ext cx="30692" cy="138324"/>
                        </a:xfrm>
                        <a:prstGeom prst="rect">
                          <a:avLst/>
                        </a:prstGeom>
                        <a:ln>
                          <a:noFill/>
                        </a:ln>
                      </wps:spPr>
                      <wps:txbx>
                        <w:txbxContent>
                          <w:p w:rsidR="00D43733" w:rsidRDefault="00D43733" w:rsidP="00D43733">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 name="Rectangle 13"/>
                      <wps:cNvSpPr/>
                      <wps:spPr>
                        <a:xfrm>
                          <a:off x="304800" y="594233"/>
                          <a:ext cx="213118" cy="138324"/>
                        </a:xfrm>
                        <a:prstGeom prst="rect">
                          <a:avLst/>
                        </a:prstGeom>
                        <a:ln>
                          <a:noFill/>
                        </a:ln>
                      </wps:spPr>
                      <wps:txbx>
                        <w:txbxContent>
                          <w:p w:rsidR="00D43733" w:rsidRDefault="00D43733" w:rsidP="00D43733">
                            <w:pPr>
                              <w:spacing w:after="160" w:line="259" w:lineRule="auto"/>
                              <w:ind w:left="0" w:right="0" w:firstLine="0"/>
                              <w:jc w:val="left"/>
                            </w:pPr>
                          </w:p>
                        </w:txbxContent>
                      </wps:txbx>
                      <wps:bodyPr horzOverflow="overflow" vert="horz" lIns="0" tIns="0" rIns="0" bIns="0" rtlCol="0">
                        <a:noAutofit/>
                      </wps:bodyPr>
                    </wps:wsp>
                    <wps:wsp>
                      <wps:cNvPr id="14" name="Rectangle 14"/>
                      <wps:cNvSpPr/>
                      <wps:spPr>
                        <a:xfrm>
                          <a:off x="465125" y="594010"/>
                          <a:ext cx="1116821" cy="172074"/>
                        </a:xfrm>
                        <a:prstGeom prst="rect">
                          <a:avLst/>
                        </a:prstGeom>
                        <a:ln>
                          <a:noFill/>
                        </a:ln>
                      </wps:spPr>
                      <wps:txbx>
                        <w:txbxContent>
                          <w:p w:rsidR="00D43733" w:rsidRDefault="00D43733" w:rsidP="00D43733">
                            <w:pPr>
                              <w:spacing w:after="160" w:line="259" w:lineRule="auto"/>
                              <w:ind w:left="0" w:right="0" w:firstLine="0"/>
                              <w:jc w:val="left"/>
                            </w:pPr>
                            <w:r>
                              <w:rPr>
                                <w:b/>
                                <w:sz w:val="16"/>
                              </w:rPr>
                              <w:t>Rif: J- 07504842-3</w:t>
                            </w:r>
                          </w:p>
                        </w:txbxContent>
                      </wps:txbx>
                      <wps:bodyPr horzOverflow="overflow" vert="horz" lIns="0" tIns="0" rIns="0" bIns="0" rtlCol="0">
                        <a:noAutofit/>
                      </wps:bodyPr>
                    </wps:wsp>
                    <wps:wsp>
                      <wps:cNvPr id="16" name="Rectangle 16"/>
                      <wps:cNvSpPr/>
                      <wps:spPr>
                        <a:xfrm>
                          <a:off x="1291808" y="700634"/>
                          <a:ext cx="551259" cy="138324"/>
                        </a:xfrm>
                        <a:prstGeom prst="rect">
                          <a:avLst/>
                        </a:prstGeom>
                        <a:ln>
                          <a:noFill/>
                        </a:ln>
                      </wps:spPr>
                      <wps:txbx>
                        <w:txbxContent>
                          <w:p w:rsidR="00D43733" w:rsidRDefault="00D43733" w:rsidP="00D43733">
                            <w:pPr>
                              <w:spacing w:after="160" w:line="259" w:lineRule="auto"/>
                              <w:ind w:left="0" w:right="0" w:firstLine="0"/>
                              <w:jc w:val="left"/>
                            </w:pPr>
                          </w:p>
                        </w:txbxContent>
                      </wps:txbx>
                      <wps:bodyPr horzOverflow="overflow" vert="horz" lIns="0" tIns="0" rIns="0" bIns="0" rtlCol="0">
                        <a:noAutofit/>
                      </wps:bodyPr>
                    </wps:wsp>
                    <wps:wsp>
                      <wps:cNvPr id="3440" name="Rectangle 3440"/>
                      <wps:cNvSpPr/>
                      <wps:spPr>
                        <a:xfrm>
                          <a:off x="1191975" y="594233"/>
                          <a:ext cx="1677447" cy="138324"/>
                        </a:xfrm>
                        <a:prstGeom prst="rect">
                          <a:avLst/>
                        </a:prstGeom>
                        <a:ln>
                          <a:noFill/>
                        </a:ln>
                      </wps:spPr>
                      <wps:txbx>
                        <w:txbxContent>
                          <w:p w:rsidR="00D43733" w:rsidRDefault="00D43733" w:rsidP="00D43733">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19" name="Rectangle 19"/>
                      <wps:cNvSpPr/>
                      <wps:spPr>
                        <a:xfrm>
                          <a:off x="2454275" y="594233"/>
                          <a:ext cx="30692" cy="138324"/>
                        </a:xfrm>
                        <a:prstGeom prst="rect">
                          <a:avLst/>
                        </a:prstGeom>
                        <a:ln>
                          <a:noFill/>
                        </a:ln>
                      </wps:spPr>
                      <wps:txbx>
                        <w:txbxContent>
                          <w:p w:rsidR="00D43733" w:rsidRDefault="00D43733" w:rsidP="00D43733">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29" name="Shape 29"/>
                      <wps:cNvSpPr/>
                      <wps:spPr>
                        <a:xfrm>
                          <a:off x="313944" y="813816"/>
                          <a:ext cx="6216904" cy="889"/>
                        </a:xfrm>
                        <a:custGeom>
                          <a:avLst/>
                          <a:gdLst/>
                          <a:ahLst/>
                          <a:cxnLst/>
                          <a:rect l="0" t="0" r="0" b="0"/>
                          <a:pathLst>
                            <a:path w="6216904" h="889">
                              <a:moveTo>
                                <a:pt x="0" y="0"/>
                              </a:moveTo>
                              <a:lnTo>
                                <a:pt x="6216904" y="889"/>
                              </a:lnTo>
                            </a:path>
                          </a:pathLst>
                        </a:custGeom>
                        <a:noFill/>
                        <a:ln w="9144" cap="flat" cmpd="sng" algn="ctr">
                          <a:solidFill>
                            <a:srgbClr val="000000"/>
                          </a:solidFill>
                          <a:prstDash val="solid"/>
                          <a:round/>
                        </a:ln>
                        <a:effectLst/>
                      </wps:spPr>
                      <wps:bodyPr/>
                    </wps:wsp>
                    <pic:pic xmlns:pic="http://schemas.openxmlformats.org/drawingml/2006/picture">
                      <pic:nvPicPr>
                        <pic:cNvPr id="31" name="Picture 31"/>
                        <pic:cNvPicPr/>
                      </pic:nvPicPr>
                      <pic:blipFill>
                        <a:blip r:embed="rId1"/>
                        <a:stretch>
                          <a:fillRect/>
                        </a:stretch>
                      </pic:blipFill>
                      <pic:spPr>
                        <a:xfrm>
                          <a:off x="0" y="0"/>
                          <a:ext cx="1848612" cy="533400"/>
                        </a:xfrm>
                        <a:prstGeom prst="rect">
                          <a:avLst/>
                        </a:prstGeom>
                      </pic:spPr>
                    </pic:pic>
                    <wps:wsp>
                      <wps:cNvPr id="38" name="Rectangle 38"/>
                      <wps:cNvSpPr/>
                      <wps:spPr>
                        <a:xfrm>
                          <a:off x="2626487" y="143256"/>
                          <a:ext cx="1860510" cy="206453"/>
                        </a:xfrm>
                        <a:prstGeom prst="rect">
                          <a:avLst/>
                        </a:prstGeom>
                        <a:ln>
                          <a:noFill/>
                        </a:ln>
                      </wps:spPr>
                      <wps:txbx>
                        <w:txbxContent>
                          <w:p w:rsidR="00D43733" w:rsidRDefault="00D43733" w:rsidP="00D43733">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39" name="Rectangle 39"/>
                      <wps:cNvSpPr/>
                      <wps:spPr>
                        <a:xfrm>
                          <a:off x="4025773" y="143256"/>
                          <a:ext cx="45808" cy="206453"/>
                        </a:xfrm>
                        <a:prstGeom prst="rect">
                          <a:avLst/>
                        </a:prstGeom>
                        <a:ln>
                          <a:noFill/>
                        </a:ln>
                      </wps:spPr>
                      <wps:txbx>
                        <w:txbxContent>
                          <w:p w:rsidR="00D43733" w:rsidRDefault="00D43733" w:rsidP="00D43733">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0" name="Rectangle 40"/>
                      <wps:cNvSpPr/>
                      <wps:spPr>
                        <a:xfrm>
                          <a:off x="2709926" y="417830"/>
                          <a:ext cx="1263380" cy="206453"/>
                        </a:xfrm>
                        <a:prstGeom prst="rect">
                          <a:avLst/>
                        </a:prstGeom>
                        <a:ln>
                          <a:noFill/>
                        </a:ln>
                      </wps:spPr>
                      <wps:txbx>
                        <w:txbxContent>
                          <w:p w:rsidR="00D43733" w:rsidRPr="00F1542A" w:rsidRDefault="00D43733" w:rsidP="00D43733">
                            <w:pPr>
                              <w:spacing w:after="160" w:line="259" w:lineRule="auto"/>
                              <w:ind w:left="0" w:right="0" w:firstLine="0"/>
                              <w:jc w:val="center"/>
                              <w:rPr>
                                <w:b/>
                                <w:bCs/>
                                <w:sz w:val="24"/>
                                <w:szCs w:val="24"/>
                                <w:lang w:val="es-MX"/>
                              </w:rPr>
                            </w:pPr>
                            <w:r w:rsidRPr="00F1542A">
                              <w:rPr>
                                <w:b/>
                                <w:bCs/>
                                <w:sz w:val="24"/>
                                <w:szCs w:val="24"/>
                                <w:lang w:val="es-MX"/>
                              </w:rPr>
                              <w:t>VAL-</w:t>
                            </w:r>
                            <w:r>
                              <w:rPr>
                                <w:b/>
                                <w:bCs/>
                                <w:sz w:val="24"/>
                                <w:szCs w:val="24"/>
                                <w:lang w:val="es-MX"/>
                              </w:rPr>
                              <w:t>8085</w:t>
                            </w:r>
                          </w:p>
                        </w:txbxContent>
                      </wps:txbx>
                      <wps:bodyPr horzOverflow="overflow" vert="horz" lIns="0" tIns="0" rIns="0" bIns="0" rtlCol="0">
                        <a:noAutofit/>
                      </wps:bodyPr>
                    </wps:wsp>
                    <wps:wsp>
                      <wps:cNvPr id="41" name="Rectangle 41"/>
                      <wps:cNvSpPr/>
                      <wps:spPr>
                        <a:xfrm>
                          <a:off x="3783457" y="455930"/>
                          <a:ext cx="45808" cy="206453"/>
                        </a:xfrm>
                        <a:prstGeom prst="rect">
                          <a:avLst/>
                        </a:prstGeom>
                        <a:ln>
                          <a:noFill/>
                        </a:ln>
                      </wps:spPr>
                      <wps:txbx>
                        <w:txbxContent>
                          <w:p w:rsidR="00D43733" w:rsidRDefault="00D43733" w:rsidP="00D43733">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3A853486" id="Group 3952" o:spid="_x0000_s1026" style="width:441.9pt;height:56.75pt;mso-position-horizontal-relative:char;mso-position-vertical-relative:line" coordsize="65308,83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">
              <v:rect id="Rectangle 11" o:spid="_x0000_s1027" style="position:absolute;left:3048;top:4707;width:30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43733" w:rsidRDefault="00D43733" w:rsidP="00D43733">
                      <w:pPr>
                        <w:spacing w:after="160" w:line="259" w:lineRule="auto"/>
                        <w:ind w:left="0" w:right="0" w:firstLine="0"/>
                        <w:jc w:val="left"/>
                      </w:pPr>
                      <w:r>
                        <w:rPr>
                          <w:sz w:val="16"/>
                        </w:rPr>
                        <w:t xml:space="preserve">          </w:t>
                      </w:r>
                    </w:p>
                  </w:txbxContent>
                </v:textbox>
              </v:rect>
              <v:rect id="Rectangle 12" o:spid="_x0000_s1028" style="position:absolute;left:5352;top:4707;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43733" w:rsidRDefault="00D43733" w:rsidP="00D43733">
                      <w:pPr>
                        <w:spacing w:after="160" w:line="259" w:lineRule="auto"/>
                        <w:ind w:left="0" w:right="0" w:firstLine="0"/>
                        <w:jc w:val="left"/>
                      </w:pPr>
                      <w:r>
                        <w:rPr>
                          <w:sz w:val="16"/>
                        </w:rPr>
                        <w:t xml:space="preserve"> </w:t>
                      </w:r>
                    </w:p>
                  </w:txbxContent>
                </v:textbox>
              </v:rect>
              <v:rect id="Rectangle 13" o:spid="_x0000_s1029" style="position:absolute;left:3048;top:5942;width:213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43733" w:rsidRDefault="00D43733" w:rsidP="00D43733">
                      <w:pPr>
                        <w:spacing w:after="160" w:line="259" w:lineRule="auto"/>
                        <w:ind w:left="0" w:right="0" w:firstLine="0"/>
                        <w:jc w:val="left"/>
                      </w:pPr>
                    </w:p>
                  </w:txbxContent>
                </v:textbox>
              </v:rect>
              <v:rect id="Rectangle 14" o:spid="_x0000_s1030" style="position:absolute;left:4651;top:5940;width:1116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43733" w:rsidRDefault="00D43733" w:rsidP="00D43733">
                      <w:pPr>
                        <w:spacing w:after="160" w:line="259" w:lineRule="auto"/>
                        <w:ind w:left="0" w:right="0" w:firstLine="0"/>
                        <w:jc w:val="left"/>
                      </w:pPr>
                      <w:r>
                        <w:rPr>
                          <w:b/>
                          <w:sz w:val="16"/>
                        </w:rPr>
                        <w:t>Rif: J- 07504842-3</w:t>
                      </w:r>
                    </w:p>
                  </w:txbxContent>
                </v:textbox>
              </v:rect>
              <v:rect id="Rectangle 16" o:spid="_x0000_s1031" style="position:absolute;left:12918;top:7006;width:551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43733" w:rsidRDefault="00D43733" w:rsidP="00D43733">
                      <w:pPr>
                        <w:spacing w:after="160" w:line="259" w:lineRule="auto"/>
                        <w:ind w:left="0" w:right="0" w:firstLine="0"/>
                        <w:jc w:val="left"/>
                      </w:pPr>
                    </w:p>
                  </w:txbxContent>
                </v:textbox>
              </v:rect>
              <v:rect id="Rectangle 3440" o:spid="_x0000_s1032" style="position:absolute;left:11919;top:5942;width:167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rsidR="00D43733" w:rsidRDefault="00D43733" w:rsidP="00D43733">
                      <w:pPr>
                        <w:spacing w:after="160" w:line="259" w:lineRule="auto"/>
                        <w:ind w:left="0" w:right="0" w:firstLine="0"/>
                        <w:jc w:val="left"/>
                      </w:pPr>
                      <w:r>
                        <w:rPr>
                          <w:b/>
                          <w:sz w:val="16"/>
                        </w:rPr>
                        <w:t xml:space="preserve">                                                       </w:t>
                      </w:r>
                    </w:p>
                  </w:txbxContent>
                </v:textbox>
              </v:rect>
              <v:rect id="Rectangle 19" o:spid="_x0000_s1033" style="position:absolute;left:24542;top:594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43733" w:rsidRDefault="00D43733" w:rsidP="00D43733">
                      <w:pPr>
                        <w:spacing w:after="160" w:line="259" w:lineRule="auto"/>
                        <w:ind w:left="0" w:right="0" w:firstLine="0"/>
                        <w:jc w:val="left"/>
                      </w:pPr>
                      <w:r>
                        <w:rPr>
                          <w:b/>
                          <w:sz w:val="16"/>
                        </w:rPr>
                        <w:t xml:space="preserve"> </w:t>
                      </w:r>
                    </w:p>
                  </w:txbxContent>
                </v:textbox>
              </v:rect>
              <v:shape id="Shape 29" o:spid="_x0000_s1034" style="position:absolute;left:3139;top:8138;width:62169;height:9;visibility:visible;mso-wrap-style:square;v-text-anchor:top" coordsize="621690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" path="m,l6216904,889e" filled="f" strokeweight=".72pt">
                <v:path arrowok="t" textboxrect="0,0,6216904,8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style="position:absolute;width:18486;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">
                <v:imagedata r:id="rId2" o:title=""/>
              </v:shape>
              <v:rect id="Rectangle 38" o:spid="_x0000_s1036" style="position:absolute;left:26264;top:1432;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43733" w:rsidRDefault="00D43733" w:rsidP="00D43733">
                      <w:pPr>
                        <w:spacing w:after="160" w:line="259" w:lineRule="auto"/>
                        <w:ind w:left="0" w:right="0" w:firstLine="0"/>
                        <w:jc w:val="left"/>
                      </w:pPr>
                      <w:r>
                        <w:rPr>
                          <w:b/>
                          <w:sz w:val="24"/>
                        </w:rPr>
                        <w:t xml:space="preserve">LITERATURA TÉCNICA </w:t>
                      </w:r>
                    </w:p>
                  </w:txbxContent>
                </v:textbox>
              </v:rect>
              <v:rect id="Rectangle 39" o:spid="_x0000_s1037" style="position:absolute;left:40257;top:14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43733" w:rsidRDefault="00D43733" w:rsidP="00D43733">
                      <w:pPr>
                        <w:spacing w:after="160" w:line="259" w:lineRule="auto"/>
                        <w:ind w:left="0" w:right="0" w:firstLine="0"/>
                        <w:jc w:val="left"/>
                      </w:pPr>
                      <w:r>
                        <w:rPr>
                          <w:b/>
                          <w:sz w:val="24"/>
                        </w:rPr>
                        <w:t xml:space="preserve"> </w:t>
                      </w:r>
                    </w:p>
                  </w:txbxContent>
                </v:textbox>
              </v:rect>
              <v:rect id="Rectangle 40" o:spid="_x0000_s1038" style="position:absolute;left:27099;top:4178;width:1263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43733" w:rsidRPr="00F1542A" w:rsidRDefault="00D43733" w:rsidP="00D43733">
                      <w:pPr>
                        <w:spacing w:after="160" w:line="259" w:lineRule="auto"/>
                        <w:ind w:left="0" w:right="0" w:firstLine="0"/>
                        <w:jc w:val="center"/>
                        <w:rPr>
                          <w:b/>
                          <w:bCs/>
                          <w:sz w:val="24"/>
                          <w:szCs w:val="24"/>
                          <w:lang w:val="es-MX"/>
                        </w:rPr>
                      </w:pPr>
                      <w:r w:rsidRPr="00F1542A">
                        <w:rPr>
                          <w:b/>
                          <w:bCs/>
                          <w:sz w:val="24"/>
                          <w:szCs w:val="24"/>
                          <w:lang w:val="es-MX"/>
                        </w:rPr>
                        <w:t>VAL-</w:t>
                      </w:r>
                      <w:r>
                        <w:rPr>
                          <w:b/>
                          <w:bCs/>
                          <w:sz w:val="24"/>
                          <w:szCs w:val="24"/>
                          <w:lang w:val="es-MX"/>
                        </w:rPr>
                        <w:t>8085</w:t>
                      </w:r>
                    </w:p>
                  </w:txbxContent>
                </v:textbox>
              </v:rect>
              <v:rect id="Rectangle 41" o:spid="_x0000_s1039" style="position:absolute;left:37834;top:45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D43733" w:rsidRDefault="00D43733" w:rsidP="00D43733">
                      <w:pPr>
                        <w:spacing w:after="160" w:line="259" w:lineRule="auto"/>
                        <w:ind w:left="0" w:right="0" w:firstLine="0"/>
                        <w:jc w:val="left"/>
                      </w:pPr>
                      <w:r>
                        <w:rPr>
                          <w:b/>
                          <w:sz w:val="24"/>
                        </w:rPr>
                        <w:t xml:space="preserve"> </w:t>
                      </w:r>
                    </w:p>
                  </w:txbxContent>
                </v:textbox>
              </v:rect>
              <w10:anchorlock/>
            </v:group>
          </w:pict>
        </mc:Fallback>
      </mc:AlternateContent>
    </w:r>
    <w:bookmarkEnd w:id="1"/>
  </w:p>
  <w:p w:rsidR="00D43733" w:rsidRDefault="00D437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5C55"/>
    <w:multiLevelType w:val="hybridMultilevel"/>
    <w:tmpl w:val="FC3E616C"/>
    <w:lvl w:ilvl="0" w:tplc="E98667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3C6F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D6FC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FCBB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CB5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883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6871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4017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2CC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CF71C7"/>
    <w:multiLevelType w:val="hybridMultilevel"/>
    <w:tmpl w:val="5A002FDA"/>
    <w:lvl w:ilvl="0" w:tplc="443876A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897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1E96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7261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3AF5F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AF68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5C50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767A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6C42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91"/>
    <w:rsid w:val="00025894"/>
    <w:rsid w:val="005E33EF"/>
    <w:rsid w:val="0075324B"/>
    <w:rsid w:val="00AB2891"/>
    <w:rsid w:val="00C8656F"/>
    <w:rsid w:val="00D4373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AD892"/>
  <w15:docId w15:val="{3FDCBAE7-EA06-4EB9-8723-0CF94249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7" w:line="249" w:lineRule="auto"/>
      <w:ind w:left="10" w:right="5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C86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6F"/>
    <w:rPr>
      <w:rFonts w:ascii="Calibri" w:eastAsia="Calibri" w:hAnsi="Calibri" w:cs="Calibri"/>
      <w:color w:val="000000"/>
    </w:rPr>
  </w:style>
  <w:style w:type="paragraph" w:styleId="Piedepgina">
    <w:name w:val="footer"/>
    <w:basedOn w:val="Normal"/>
    <w:link w:val="PiedepginaCar"/>
    <w:uiPriority w:val="99"/>
    <w:unhideWhenUsed/>
    <w:rsid w:val="00C86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GENERALIDADES:</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GENERALIDADES:</dc:title>
  <dc:subject/>
  <dc:creator>Maria.Romero</dc:creator>
  <cp:keywords/>
  <cp:lastModifiedBy>Jose Daniel Gomez</cp:lastModifiedBy>
  <cp:revision>3</cp:revision>
  <dcterms:created xsi:type="dcterms:W3CDTF">2021-11-19T13:57:00Z</dcterms:created>
  <dcterms:modified xsi:type="dcterms:W3CDTF">2021-11-19T14:00:00Z</dcterms:modified>
</cp:coreProperties>
</file>